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widowControl w:val="0"/>
        <w:pBdr>
          <w:top w:color="000000" w:space="0" w:sz="0" w:val="none"/>
          <w:left w:color="000000" w:space="0" w:sz="0" w:val="none"/>
          <w:bottom w:color="000000" w:space="0" w:sz="0" w:val="none"/>
          <w:right w:color="000000" w:space="0" w:sz="0" w:val="none"/>
          <w:between w:color="000000" w:space="0" w:sz="0" w:val="none"/>
        </w:pBdr>
        <w:spacing w:after="0" w:before="0" w:line="276" w:lineRule="auto"/>
        <w:rPr/>
      </w:pPr>
      <w:r w:rsidDel="00000000" w:rsidR="00000000" w:rsidRPr="00000000">
        <w:rPr>
          <w:rtl w:val="0"/>
        </w:rPr>
      </w:r>
    </w:p>
    <w:p w:rsidR="00000000" w:rsidDel="00000000" w:rsidP="00000000" w:rsidRDefault="00000000" w:rsidRPr="00000000" w14:paraId="00000003">
      <w:pPr>
        <w:pStyle w:val="Heading1"/>
        <w:keepNext w:val="0"/>
        <w:tabs>
          <w:tab w:val="right" w:leader="none" w:pos="567"/>
          <w:tab w:val="right" w:leader="none" w:pos="567"/>
          <w:tab w:val="left" w:leader="none" w:pos="2268"/>
        </w:tabs>
        <w:spacing w:after="600" w:lineRule="auto"/>
        <w:rPr>
          <w:rFonts w:ascii="Times New Roman" w:cs="Times New Roman" w:eastAsia="Times New Roman" w:hAnsi="Times New Roman"/>
          <w:sz w:val="28"/>
          <w:szCs w:val="28"/>
        </w:rPr>
      </w:pPr>
      <w:bookmarkStart w:colFirst="0" w:colLast="0" w:name="_heading=h.h6izfpdvk7km" w:id="0"/>
      <w:bookmarkEnd w:id="0"/>
      <w:r w:rsidDel="00000000" w:rsidR="00000000" w:rsidRPr="00000000">
        <w:rPr>
          <w:rFonts w:ascii="Times New Roman" w:cs="Times New Roman" w:eastAsia="Times New Roman" w:hAnsi="Times New Roman"/>
          <w:i w:val="1"/>
          <w:iCs w:val="1"/>
          <w:sz w:val="40"/>
          <w:szCs w:val="40"/>
          <w:rtl w:val="0"/>
        </w:rPr>
        <w:t xml:space="preserve">ANNEX II + III:</w:t>
        <w:tab/>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sz w:val="28"/>
          <w:szCs w:val="28"/>
          <w:rtl w:val="0"/>
        </w:rPr>
        <w:t xml:space="preserve">TECHNICAL SPECIFICATIONS + TECHNICAL OFFER</w:t>
      </w:r>
    </w:p>
    <w:p w:rsidR="00000000" w:rsidDel="00000000" w:rsidP="00000000" w:rsidRDefault="00000000" w:rsidRPr="00000000" w14:paraId="00000004">
      <w:pPr>
        <w:spacing w:after="0" w:before="0" w:lineRule="auto"/>
        <w:jc w:val="center"/>
        <w:rPr/>
      </w:pPr>
      <w:r w:rsidDel="00000000" w:rsidR="00000000" w:rsidRPr="00000000">
        <w:rPr>
          <w:rFonts w:ascii="Times New Roman" w:cs="Times New Roman" w:eastAsia="Times New Roman" w:hAnsi="Times New Roman"/>
          <w:b w:val="1"/>
          <w:bCs w:val="1"/>
          <w:sz w:val="22"/>
          <w:szCs w:val="22"/>
          <w:rtl w:val="0"/>
        </w:rPr>
        <w:t xml:space="preserve">Contract title: </w:t>
      </w:r>
      <w:r w:rsidDel="00000000" w:rsidR="00000000" w:rsidRPr="00000000">
        <w:rPr>
          <w:rFonts w:ascii="Times New Roman" w:cs="Times New Roman" w:eastAsia="Times New Roman" w:hAnsi="Times New Roman"/>
          <w:sz w:val="24"/>
          <w:szCs w:val="24"/>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05">
      <w:pPr>
        <w:spacing w:after="0" w:before="0" w:lineRule="auto"/>
        <w:jc w:val="center"/>
        <w:rPr/>
      </w:pPr>
      <w:r w:rsidDel="00000000" w:rsidR="00000000" w:rsidRPr="00000000">
        <w:rPr>
          <w:rtl w:val="0"/>
        </w:rPr>
      </w:r>
    </w:p>
    <w:p w:rsidR="00000000" w:rsidDel="00000000" w:rsidP="00000000" w:rsidRDefault="00000000" w:rsidRPr="00000000" w14:paraId="00000006">
      <w:pPr>
        <w:tabs>
          <w:tab w:val="right" w:leader="none" w:pos="14459"/>
        </w:tabs>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22"/>
          <w:szCs w:val="22"/>
          <w:rtl w:val="0"/>
        </w:rPr>
        <w:tab/>
        <w:t xml:space="preserve">p 1/6</w:t>
      </w:r>
      <w:r w:rsidDel="00000000" w:rsidR="00000000" w:rsidRPr="00000000">
        <w:rPr>
          <w:rtl w:val="0"/>
        </w:rPr>
      </w:r>
    </w:p>
    <w:p w:rsidR="00000000" w:rsidDel="00000000" w:rsidP="00000000" w:rsidRDefault="00000000" w:rsidRPr="00000000" w14:paraId="00000007">
      <w:pPr>
        <w:spacing w:after="0" w:before="0" w:lineRule="auto"/>
        <w:jc w:val="center"/>
        <w:rPr>
          <w:sz w:val="18"/>
          <w:szCs w:val="18"/>
        </w:rPr>
      </w:pPr>
      <w:r w:rsidDel="00000000" w:rsidR="00000000" w:rsidRPr="00000000">
        <w:rPr>
          <w:rFonts w:ascii="Times New Roman" w:cs="Times New Roman" w:eastAsia="Times New Roman" w:hAnsi="Times New Roman"/>
          <w:b w:val="1"/>
          <w:bCs w:val="1"/>
          <w:sz w:val="22"/>
          <w:szCs w:val="22"/>
          <w:rtl w:val="0"/>
        </w:rPr>
        <w:t xml:space="preserve">Publication reference: SKILLALB-KITCHEN/BAR-2026/019</w:t>
      </w:r>
      <w:r w:rsidDel="00000000" w:rsidR="00000000" w:rsidRPr="00000000">
        <w:rPr>
          <w:rtl w:val="0"/>
        </w:rPr>
      </w:r>
    </w:p>
    <w:p w:rsidR="00000000" w:rsidDel="00000000" w:rsidP="00000000" w:rsidRDefault="00000000" w:rsidRPr="00000000" w14:paraId="00000008">
      <w:pPr>
        <w:spacing w:after="0" w:before="0" w:lineRule="auto"/>
        <w:ind w:left="567" w:hanging="567"/>
        <w:rPr>
          <w:rFonts w:ascii="Times New Roman" w:cs="Times New Roman" w:eastAsia="Times New Roman" w:hAnsi="Times New Roman"/>
          <w:b w:val="1"/>
          <w:bCs w:val="1"/>
          <w:sz w:val="22"/>
          <w:szCs w:val="22"/>
          <w:highlight w:val="yellow"/>
        </w:rPr>
      </w:pPr>
      <w:r w:rsidDel="00000000" w:rsidR="00000000" w:rsidRPr="00000000">
        <w:rPr>
          <w:rtl w:val="0"/>
        </w:rPr>
      </w:r>
    </w:p>
    <w:p w:rsidR="00000000" w:rsidDel="00000000" w:rsidP="00000000" w:rsidRDefault="00000000" w:rsidRPr="00000000" w14:paraId="00000009">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1-2 should be completed by the contracting authority</w:t>
      </w:r>
    </w:p>
    <w:p w:rsidR="00000000" w:rsidDel="00000000" w:rsidP="00000000" w:rsidRDefault="00000000" w:rsidRPr="00000000" w14:paraId="0000000A">
      <w:pPr>
        <w:spacing w:after="0" w:before="0" w:lineRule="auto"/>
        <w:ind w:left="567" w:hanging="567"/>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Columns 3-4 should be completed by the tenderer</w:t>
      </w:r>
    </w:p>
    <w:p w:rsidR="00000000" w:rsidDel="00000000" w:rsidP="00000000" w:rsidRDefault="00000000" w:rsidRPr="00000000" w14:paraId="0000000B">
      <w:pPr>
        <w:spacing w:before="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2"/>
          <w:szCs w:val="22"/>
          <w:rtl w:val="0"/>
        </w:rPr>
        <w:t xml:space="preserve">Column 5 is reserved for the evaluation committee </w:t>
      </w:r>
      <w:r w:rsidDel="00000000" w:rsidR="00000000" w:rsidRPr="00000000">
        <w:rPr>
          <w:rtl w:val="0"/>
        </w:rPr>
      </w:r>
    </w:p>
    <w:p w:rsidR="00000000" w:rsidDel="00000000" w:rsidP="00000000" w:rsidRDefault="00000000" w:rsidRPr="00000000" w14:paraId="0000000C">
      <w:pPr>
        <w:tabs>
          <w:tab w:val="left" w:leader="none" w:pos="4500"/>
        </w:tabs>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Annex III - the contractor's technical offer</w:t>
        <w:tab/>
      </w:r>
    </w:p>
    <w:p w:rsidR="00000000" w:rsidDel="00000000" w:rsidP="00000000" w:rsidRDefault="00000000" w:rsidRPr="00000000" w14:paraId="0000000D">
      <w:pPr>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tenderers are requested to complete the template on the next pages: </w:t>
      </w:r>
    </w:p>
    <w:p w:rsidR="00000000" w:rsidDel="00000000" w:rsidP="00000000" w:rsidRDefault="00000000" w:rsidRPr="00000000" w14:paraId="0000000E">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2 is completed by the contracting authority shows the required specifications (not to be modified by the tenderer), </w:t>
      </w:r>
    </w:p>
    <w:p w:rsidR="00000000" w:rsidDel="00000000" w:rsidP="00000000" w:rsidRDefault="00000000" w:rsidRPr="00000000" w14:paraId="0000000F">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3 is to be filled in by the tenderer and must detail what is offered (for example the words ‘compliant’ or ‘yes’ are not sufficient)  </w:t>
      </w:r>
    </w:p>
    <w:p w:rsidR="00000000" w:rsidDel="00000000" w:rsidP="00000000" w:rsidRDefault="00000000" w:rsidRPr="00000000" w14:paraId="00000010">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4 allows the tenderer to make comments on its proposed supply and to make eventual references to the documentation</w:t>
      </w:r>
    </w:p>
    <w:p w:rsidR="00000000" w:rsidDel="00000000" w:rsidP="00000000" w:rsidRDefault="00000000" w:rsidRPr="00000000" w14:paraId="00000011">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000000" w:rsidDel="00000000" w:rsidP="00000000" w:rsidRDefault="00000000" w:rsidRPr="00000000" w14:paraId="00000012">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offer must be clear enough to allow the evaluators to make an easy comparison between the requested specifications and the offered</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specifications.</w:t>
      </w:r>
    </w:p>
    <w:p w:rsidR="00000000" w:rsidDel="00000000" w:rsidP="00000000" w:rsidRDefault="00000000" w:rsidRPr="00000000" w14:paraId="00000013">
      <w:pPr>
        <w:ind w:left="567" w:hanging="567"/>
        <w:jc w:val="both"/>
        <w:rPr>
          <w:rFonts w:ascii="Times New Roman" w:cs="Times New Roman" w:eastAsia="Times New Roman" w:hAnsi="Times New Roman"/>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4">
      <w:pPr>
        <w:ind w:left="567" w:firstLine="0"/>
        <w:jc w:val="both"/>
        <w:rPr>
          <w:rFonts w:ascii="Times New Roman" w:cs="Times New Roman" w:eastAsia="Times New Roman" w:hAnsi="Times New Roman"/>
          <w:b w:val="1"/>
          <w:bCs w:val="1"/>
          <w:sz w:val="22"/>
          <w:szCs w:val="22"/>
        </w:rPr>
      </w:pPr>
      <w:r w:rsidDel="00000000" w:rsidR="00000000" w:rsidRPr="00000000">
        <w:rPr>
          <w:rtl w:val="0"/>
        </w:rPr>
      </w:r>
    </w:p>
    <w:tbl>
      <w:tblPr>
        <w:tblStyle w:val="Table1"/>
        <w:tblpPr w:leftFromText="180" w:rightFromText="180" w:topFromText="180" w:bottomFromText="180" w:vertAnchor="text" w:horzAnchor="text" w:tblpX="-143" w:tblpY="1767"/>
        <w:tblW w:w="14884.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4678"/>
        <w:gridCol w:w="4253"/>
        <w:gridCol w:w="2835"/>
        <w:gridCol w:w="1984"/>
        <w:tblGridChange w:id="0">
          <w:tblGrid>
            <w:gridCol w:w="1134"/>
            <w:gridCol w:w="4678"/>
            <w:gridCol w:w="4253"/>
            <w:gridCol w:w="2835"/>
            <w:gridCol w:w="1984"/>
          </w:tblGrid>
        </w:tblGridChange>
      </w:tblGrid>
      <w:tr>
        <w:trPr>
          <w:cantSplit w:val="1"/>
          <w:trHeight w:val="879" w:hRule="atLeast"/>
          <w:tblHeader w:val="1"/>
        </w:trPr>
        <w:tc>
          <w:tcPr>
            <w:tcBorders>
              <w:top w:color="000000" w:space="0" w:sz="4" w:val="single"/>
              <w:left w:color="000000" w:space="0" w:sz="4" w:val="single"/>
              <w:bottom w:color="000000" w:space="0" w:sz="4" w:val="single"/>
              <w:right w:color="000000" w:space="0" w:sz="4" w:val="single"/>
            </w:tcBorders>
            <w:shd w:fill="f2f2f2" w:val="clear"/>
            <w:tcMar>
              <w:top w:w="0.0" w:type="dxa"/>
              <w:left w:w="115.0" w:type="dxa"/>
              <w:bottom w:w="0.0" w:type="dxa"/>
              <w:right w:w="115.0" w:type="dxa"/>
            </w:tcMar>
          </w:tcPr>
          <w:p w:rsidR="00000000" w:rsidDel="00000000" w:rsidP="00000000" w:rsidRDefault="00000000" w:rsidRPr="00000000" w14:paraId="00000015">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w:t>
            </w:r>
          </w:p>
          <w:p w:rsidR="00000000" w:rsidDel="00000000" w:rsidP="00000000" w:rsidRDefault="00000000" w:rsidRPr="00000000" w14:paraId="00000016">
            <w:pPr>
              <w:jc w:val="center"/>
              <w:rPr>
                <w:rFonts w:ascii="Times New Roman" w:cs="Times New Roman" w:eastAsia="Times New Roman" w:hAnsi="Times New Roman"/>
                <w:b w:val="1"/>
                <w:bCs w:val="1"/>
                <w:sz w:val="22"/>
                <w:szCs w:val="22"/>
                <w:highlight w:val="green"/>
              </w:rPr>
            </w:pPr>
            <w:r w:rsidDel="00000000" w:rsidR="00000000" w:rsidRPr="00000000">
              <w:rPr>
                <w:rFonts w:ascii="Times New Roman" w:cs="Times New Roman" w:eastAsia="Times New Roman" w:hAnsi="Times New Roman"/>
                <w:b w:val="1"/>
                <w:bCs w:val="1"/>
                <w:sz w:val="22"/>
                <w:szCs w:val="22"/>
                <w:rtl w:val="0"/>
              </w:rPr>
              <w:t xml:space="preserve">Item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top w:w="0.0" w:type="dxa"/>
              <w:left w:w="115.0" w:type="dxa"/>
              <w:bottom w:w="0.0" w:type="dxa"/>
              <w:right w:w="115.0" w:type="dxa"/>
            </w:tcMar>
          </w:tcPr>
          <w:p w:rsidR="00000000" w:rsidDel="00000000" w:rsidP="00000000" w:rsidRDefault="00000000" w:rsidRPr="00000000" w14:paraId="00000017">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w:t>
            </w:r>
          </w:p>
          <w:p w:rsidR="00000000" w:rsidDel="00000000" w:rsidP="00000000" w:rsidRDefault="00000000" w:rsidRPr="00000000" w14:paraId="00000018">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required</w:t>
            </w:r>
          </w:p>
        </w:tc>
        <w:tc>
          <w:tcPr>
            <w:tcBorders>
              <w:top w:color="000000" w:space="0" w:sz="4" w:val="single"/>
              <w:left w:color="000000" w:space="0" w:sz="4" w:val="single"/>
              <w:bottom w:color="000000" w:space="0" w:sz="4" w:val="single"/>
              <w:right w:color="000000" w:space="0" w:sz="4" w:val="single"/>
            </w:tcBorders>
            <w:shd w:fill="f2f2f2" w:val="clear"/>
            <w:tcMar>
              <w:top w:w="0.0" w:type="dxa"/>
              <w:left w:w="115.0" w:type="dxa"/>
              <w:bottom w:w="0.0" w:type="dxa"/>
              <w:right w:w="115.0" w:type="dxa"/>
            </w:tcMar>
          </w:tcPr>
          <w:p w:rsidR="00000000" w:rsidDel="00000000" w:rsidP="00000000" w:rsidRDefault="00000000" w:rsidRPr="00000000" w14:paraId="00000019">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w:t>
            </w:r>
          </w:p>
          <w:p w:rsidR="00000000" w:rsidDel="00000000" w:rsidP="00000000" w:rsidRDefault="00000000" w:rsidRPr="00000000" w14:paraId="0000001A">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Specifications offered</w:t>
            </w:r>
          </w:p>
        </w:tc>
        <w:tc>
          <w:tcPr>
            <w:tcBorders>
              <w:top w:color="000000" w:space="0" w:sz="4" w:val="single"/>
              <w:left w:color="000000" w:space="0" w:sz="4" w:val="single"/>
              <w:bottom w:color="000000" w:space="0" w:sz="4" w:val="single"/>
              <w:right w:color="000000" w:space="0" w:sz="4" w:val="single"/>
            </w:tcBorders>
            <w:shd w:fill="f2f2f2" w:val="clear"/>
            <w:tcMar>
              <w:top w:w="0.0" w:type="dxa"/>
              <w:left w:w="115.0" w:type="dxa"/>
              <w:bottom w:w="0.0" w:type="dxa"/>
              <w:right w:w="115.0" w:type="dxa"/>
            </w:tcMar>
          </w:tcPr>
          <w:p w:rsidR="00000000" w:rsidDel="00000000" w:rsidP="00000000" w:rsidRDefault="00000000" w:rsidRPr="00000000" w14:paraId="0000001B">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4. </w:t>
            </w:r>
          </w:p>
          <w:p w:rsidR="00000000" w:rsidDel="00000000" w:rsidP="00000000" w:rsidRDefault="00000000" w:rsidRPr="00000000" w14:paraId="0000001C">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Notes, remarks, </w:t>
              <w:br w:type="textWrapping"/>
              <w:t xml:space="preserve">ref to documentation</w:t>
            </w:r>
          </w:p>
        </w:tc>
        <w:tc>
          <w:tcPr>
            <w:tcBorders>
              <w:top w:color="000000" w:space="0" w:sz="4" w:val="single"/>
              <w:left w:color="000000" w:space="0" w:sz="4" w:val="single"/>
              <w:bottom w:color="000000" w:space="0" w:sz="4" w:val="single"/>
              <w:right w:color="000000" w:space="0" w:sz="4" w:val="single"/>
            </w:tcBorders>
            <w:shd w:fill="f2f2f2" w:val="clear"/>
            <w:tcMar>
              <w:top w:w="0.0" w:type="dxa"/>
              <w:left w:w="115.0" w:type="dxa"/>
              <w:bottom w:w="0.0" w:type="dxa"/>
              <w:right w:w="115.0" w:type="dxa"/>
            </w:tcMar>
          </w:tcPr>
          <w:p w:rsidR="00000000" w:rsidDel="00000000" w:rsidP="00000000" w:rsidRDefault="00000000" w:rsidRPr="00000000" w14:paraId="0000001D">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5.</w:t>
            </w:r>
          </w:p>
          <w:p w:rsidR="00000000" w:rsidDel="00000000" w:rsidP="00000000" w:rsidRDefault="00000000" w:rsidRPr="00000000" w14:paraId="0000001E">
            <w:pPr>
              <w:tabs>
                <w:tab w:val="left" w:leader="none" w:pos="729"/>
              </w:tabs>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Evaluation committee’s notes </w:t>
            </w:r>
          </w:p>
        </w:tc>
      </w:tr>
      <w:tr>
        <w:trPr>
          <w:cantSplit w:val="1"/>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1F">
            <w:pPr>
              <w:rPr>
                <w:rFonts w:ascii="Times New Roman" w:cs="Times New Roman" w:eastAsia="Times New Roman" w:hAnsi="Times New Roman"/>
                <w:b w:val="1"/>
                <w:bCs w:val="1"/>
                <w:highlight w:val="green"/>
              </w:rPr>
            </w:pPr>
            <w:r w:rsidDel="00000000" w:rsidR="00000000" w:rsidRPr="00000000">
              <w:rPr>
                <w:rFonts w:ascii="Times New Roman" w:cs="Times New Roman" w:eastAsia="Times New Roman" w:hAnsi="Times New Roman"/>
                <w:b w:val="1"/>
                <w:bCs w:val="1"/>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20">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Cabinet Sink - 2 units</w:t>
            </w:r>
          </w:p>
          <w:p w:rsidR="00000000" w:rsidDel="00000000" w:rsidP="00000000" w:rsidRDefault="00000000" w:rsidRPr="00000000" w14:paraId="0000002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 - AISI 304 </w:t>
            </w:r>
          </w:p>
          <w:p w:rsidR="00000000" w:rsidDel="00000000" w:rsidP="00000000" w:rsidRDefault="00000000" w:rsidRPr="00000000" w14:paraId="0000002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basins</w:t>
            </w:r>
          </w:p>
          <w:p w:rsidR="00000000" w:rsidDel="00000000" w:rsidP="00000000" w:rsidRDefault="00000000" w:rsidRPr="00000000" w14:paraId="00000023">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Side drainer</w:t>
            </w:r>
          </w:p>
          <w:p w:rsidR="00000000" w:rsidDel="00000000" w:rsidP="00000000" w:rsidRDefault="00000000" w:rsidRPr="00000000" w14:paraId="00000024">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Backsplash </w:t>
            </w:r>
          </w:p>
          <w:p w:rsidR="00000000" w:rsidDel="00000000" w:rsidP="00000000" w:rsidRDefault="00000000" w:rsidRPr="00000000" w14:paraId="00000025">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Size: 180x70x85 cm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26">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7">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8">
            <w:pPr>
              <w:tabs>
                <w:tab w:val="left" w:leader="none" w:pos="729"/>
              </w:tabs>
              <w:jc w:val="center"/>
              <w:rPr>
                <w:rFonts w:ascii="Times New Roman" w:cs="Times New Roman" w:eastAsia="Times New Roman" w:hAnsi="Times New Roman"/>
                <w:b w:val="1"/>
                <w:bCs w:val="1"/>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29">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2A">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Cabinet worktable  - 6 unit</w:t>
            </w:r>
          </w:p>
          <w:p w:rsidR="00000000" w:rsidDel="00000000" w:rsidP="00000000" w:rsidRDefault="00000000" w:rsidRPr="00000000" w14:paraId="0000002B">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w:t>
            </w:r>
          </w:p>
          <w:p w:rsidR="00000000" w:rsidDel="00000000" w:rsidP="00000000" w:rsidRDefault="00000000" w:rsidRPr="00000000" w14:paraId="0000002C">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140x60 cm</w:t>
            </w:r>
          </w:p>
          <w:p w:rsidR="00000000" w:rsidDel="00000000" w:rsidP="00000000" w:rsidRDefault="00000000" w:rsidRPr="00000000" w14:paraId="0000002D">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storage space</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E">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F">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0">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31">
            <w:pPr>
              <w:rPr>
                <w:rFonts w:ascii="Times New Roman" w:cs="Times New Roman" w:eastAsia="Times New Roman" w:hAnsi="Times New Roman"/>
                <w:b w:val="1"/>
                <w:bCs w:val="1"/>
                <w:highlight w:val="green"/>
              </w:rPr>
            </w:pPr>
            <w:r w:rsidDel="00000000" w:rsidR="00000000" w:rsidRPr="00000000">
              <w:rPr>
                <w:rFonts w:ascii="Times New Roman" w:cs="Times New Roman" w:eastAsia="Times New Roman" w:hAnsi="Times New Roman"/>
                <w:b w:val="1"/>
                <w:bCs w:val="1"/>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2">
            <w:pPr>
              <w:spacing w:after="0" w:before="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Refrigerator - 1 unit</w:t>
            </w:r>
          </w:p>
          <w:p w:rsidR="00000000" w:rsidDel="00000000" w:rsidP="00000000" w:rsidRDefault="00000000" w:rsidRPr="00000000" w14:paraId="00000033">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p w:rsidR="00000000" w:rsidDel="00000000" w:rsidP="00000000" w:rsidRDefault="00000000" w:rsidRPr="00000000" w14:paraId="00000034">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doors</w:t>
            </w:r>
          </w:p>
          <w:p w:rsidR="00000000" w:rsidDel="00000000" w:rsidP="00000000" w:rsidRDefault="00000000" w:rsidRPr="00000000" w14:paraId="00000035">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0/+10°C </w:t>
            </w:r>
          </w:p>
          <w:p w:rsidR="00000000" w:rsidDel="00000000" w:rsidP="00000000" w:rsidRDefault="00000000" w:rsidRPr="00000000" w14:paraId="00000036">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142x70 cm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7">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8">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9">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3A">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B">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Freezer - 1 unit</w:t>
            </w:r>
          </w:p>
          <w:p w:rsidR="00000000" w:rsidDel="00000000" w:rsidP="00000000" w:rsidRDefault="00000000" w:rsidRPr="00000000" w14:paraId="0000003C">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p w:rsidR="00000000" w:rsidDel="00000000" w:rsidP="00000000" w:rsidRDefault="00000000" w:rsidRPr="00000000" w14:paraId="0000003D">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-18/-22°C</w:t>
            </w:r>
          </w:p>
          <w:p w:rsidR="00000000" w:rsidDel="00000000" w:rsidP="00000000" w:rsidRDefault="00000000" w:rsidRPr="00000000" w14:paraId="0000003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71x80 cm</w:t>
            </w:r>
          </w:p>
          <w:p w:rsidR="00000000" w:rsidDel="00000000" w:rsidP="00000000" w:rsidRDefault="00000000" w:rsidRPr="00000000" w14:paraId="0000003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height 203 cm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0">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1">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2">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43">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4">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Blast Chiller - 1 unit</w:t>
            </w:r>
          </w:p>
          <w:p w:rsidR="00000000" w:rsidDel="00000000" w:rsidP="00000000" w:rsidRDefault="00000000" w:rsidRPr="00000000" w14:paraId="00000045">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sz w:val="22"/>
                <w:szCs w:val="22"/>
                <w:rtl w:val="0"/>
              </w:rPr>
              <w:t xml:space="preserve">Professional</w:t>
            </w:r>
            <w:r w:rsidDel="00000000" w:rsidR="00000000" w:rsidRPr="00000000">
              <w:rPr>
                <w:rtl w:val="0"/>
              </w:rPr>
            </w:r>
          </w:p>
          <w:p w:rsidR="00000000" w:rsidDel="00000000" w:rsidP="00000000" w:rsidRDefault="00000000" w:rsidRPr="00000000" w14:paraId="00000046">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5-tray GN 1/1</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7">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8">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9">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4A">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7</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B">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Cabinet with Sliding Doors - 2 units</w:t>
            </w:r>
          </w:p>
          <w:p w:rsidR="00000000" w:rsidDel="00000000" w:rsidP="00000000" w:rsidRDefault="00000000" w:rsidRPr="00000000" w14:paraId="0000004C">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w:t>
            </w:r>
          </w:p>
          <w:p w:rsidR="00000000" w:rsidDel="00000000" w:rsidP="00000000" w:rsidRDefault="00000000" w:rsidRPr="00000000" w14:paraId="0000004D">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Shelves, 160x70x180 cm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E">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F">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0">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5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8</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2">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Island Work Table - 3 units</w:t>
            </w:r>
          </w:p>
          <w:p w:rsidR="00000000" w:rsidDel="00000000" w:rsidP="00000000" w:rsidRDefault="00000000" w:rsidRPr="00000000" w14:paraId="00000053">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Stainless Steel </w:t>
            </w:r>
          </w:p>
          <w:p w:rsidR="00000000" w:rsidDel="00000000" w:rsidP="00000000" w:rsidRDefault="00000000" w:rsidRPr="00000000" w14:paraId="00000054">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300x100 cm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5">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6">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7">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5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9</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9">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Cooktop (Gas)- 1 unit</w:t>
            </w:r>
          </w:p>
          <w:p w:rsidR="00000000" w:rsidDel="00000000" w:rsidP="00000000" w:rsidRDefault="00000000" w:rsidRPr="00000000" w14:paraId="0000005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p w:rsidR="00000000" w:rsidDel="00000000" w:rsidP="00000000" w:rsidRDefault="00000000" w:rsidRPr="00000000" w14:paraId="0000005B">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 burners</w:t>
            </w:r>
          </w:p>
          <w:p w:rsidR="00000000" w:rsidDel="00000000" w:rsidP="00000000" w:rsidRDefault="00000000" w:rsidRPr="00000000" w14:paraId="0000005C">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Convection function</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D">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E">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F">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60">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Fryer - 1 unit</w:t>
            </w:r>
            <w:r w:rsidDel="00000000" w:rsidR="00000000" w:rsidRPr="00000000">
              <w:rPr>
                <w:rtl w:val="0"/>
              </w:rPr>
            </w:r>
          </w:p>
          <w:p w:rsidR="00000000" w:rsidDel="00000000" w:rsidP="00000000" w:rsidRDefault="00000000" w:rsidRPr="00000000" w14:paraId="0000006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Tanks (8+8 L)</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3">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4">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5">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6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11</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7">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Pasta Cooker - 1 unit</w:t>
            </w:r>
            <w:r w:rsidDel="00000000" w:rsidR="00000000" w:rsidRPr="00000000">
              <w:rPr>
                <w:rtl w:val="0"/>
              </w:rPr>
            </w:r>
          </w:p>
          <w:p w:rsidR="00000000" w:rsidDel="00000000" w:rsidP="00000000" w:rsidRDefault="00000000" w:rsidRPr="00000000" w14:paraId="00000068">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 Tank (40 L)</w:t>
            </w:r>
          </w:p>
          <w:p w:rsidR="00000000" w:rsidDel="00000000" w:rsidP="00000000" w:rsidRDefault="00000000" w:rsidRPr="00000000" w14:paraId="00000069">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Gas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A">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B">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C">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6D">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12</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E">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Neutral element on open cabinet - 2 units </w:t>
            </w:r>
          </w:p>
          <w:p w:rsidR="00000000" w:rsidDel="00000000" w:rsidP="00000000" w:rsidRDefault="00000000" w:rsidRPr="00000000" w14:paraId="0000006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drawer </w:t>
            </w:r>
          </w:p>
          <w:p w:rsidR="00000000" w:rsidDel="00000000" w:rsidP="00000000" w:rsidRDefault="00000000" w:rsidRPr="00000000" w14:paraId="0000007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 700 mm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1">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2">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3">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74">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13</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75">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Griddle (Gas) - 1 unit</w:t>
            </w:r>
          </w:p>
          <w:p w:rsidR="00000000" w:rsidDel="00000000" w:rsidP="00000000" w:rsidRDefault="00000000" w:rsidRPr="00000000" w14:paraId="00000076">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Cabinet base</w:t>
            </w:r>
          </w:p>
          <w:p w:rsidR="00000000" w:rsidDel="00000000" w:rsidP="00000000" w:rsidRDefault="00000000" w:rsidRPr="00000000" w14:paraId="00000077">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50% smooth / 50% ribbed plate</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8">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9">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A">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7B">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14</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7C">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Dough Sheeter - 1 unit</w:t>
            </w:r>
          </w:p>
          <w:p w:rsidR="00000000" w:rsidDel="00000000" w:rsidP="00000000" w:rsidRDefault="00000000" w:rsidRPr="00000000" w14:paraId="0000007D">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Conveyor</w:t>
            </w:r>
          </w:p>
          <w:p w:rsidR="00000000" w:rsidDel="00000000" w:rsidP="00000000" w:rsidRDefault="00000000" w:rsidRPr="00000000" w14:paraId="0000007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Length 2400 mm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F">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0">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1">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82">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3">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Mixers 5 L - 2 units</w:t>
            </w:r>
          </w:p>
          <w:p w:rsidR="00000000" w:rsidDel="00000000" w:rsidP="00000000" w:rsidRDefault="00000000" w:rsidRPr="00000000" w14:paraId="00000084">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5">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6">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7">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8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9">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Mixer 20 L - 1 unit</w:t>
            </w:r>
          </w:p>
          <w:p w:rsidR="00000000" w:rsidDel="00000000" w:rsidP="00000000" w:rsidRDefault="00000000" w:rsidRPr="00000000" w14:paraId="0000008A">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Professional</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B">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C">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D">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8E">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17</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Combi Oven - 1 unit</w:t>
            </w:r>
            <w:r w:rsidDel="00000000" w:rsidR="00000000" w:rsidRPr="00000000">
              <w:rPr>
                <w:rtl w:val="0"/>
              </w:rPr>
            </w:r>
          </w:p>
          <w:p w:rsidR="00000000" w:rsidDel="00000000" w:rsidP="00000000" w:rsidRDefault="00000000" w:rsidRPr="00000000" w14:paraId="0000009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 GN 1/1 trays</w:t>
            </w:r>
          </w:p>
          <w:p w:rsidR="00000000" w:rsidDel="00000000" w:rsidP="00000000" w:rsidRDefault="00000000" w:rsidRPr="00000000" w14:paraId="0000009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extraction system</w:t>
            </w:r>
          </w:p>
          <w:p w:rsidR="00000000" w:rsidDel="00000000" w:rsidP="00000000" w:rsidRDefault="00000000" w:rsidRPr="00000000" w14:paraId="0000009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Gas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3">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4">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5">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9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18</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97">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Proofing Chamber - 1 unit</w:t>
            </w:r>
          </w:p>
          <w:p w:rsidR="00000000" w:rsidDel="00000000" w:rsidP="00000000" w:rsidRDefault="00000000" w:rsidRPr="00000000" w14:paraId="00000098">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 GN 1/1 trays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9">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A">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B">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9C">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19</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9D">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Tray Trolley - 2 unit</w:t>
            </w:r>
          </w:p>
          <w:p w:rsidR="00000000" w:rsidDel="00000000" w:rsidP="00000000" w:rsidRDefault="00000000" w:rsidRPr="00000000" w14:paraId="0000009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 GN 1/1 trays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F">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0">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1">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A2">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20</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3">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Microwave Oven - 1 unit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4">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5">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6">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A7">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21</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8">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Cutter - 1 unit</w:t>
            </w:r>
          </w:p>
          <w:p w:rsidR="00000000" w:rsidDel="00000000" w:rsidP="00000000" w:rsidRDefault="00000000" w:rsidRPr="00000000" w14:paraId="000000A9">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Bowl 9 L</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A">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B">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AC">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AD">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22</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E">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Pizza Oven (Gas) - 1 unit</w:t>
            </w:r>
            <w:r w:rsidDel="00000000" w:rsidR="00000000" w:rsidRPr="00000000">
              <w:rPr>
                <w:rtl w:val="0"/>
              </w:rPr>
            </w:r>
          </w:p>
          <w:p w:rsidR="00000000" w:rsidDel="00000000" w:rsidP="00000000" w:rsidRDefault="00000000" w:rsidRPr="00000000" w14:paraId="000000A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Chambers</w:t>
            </w:r>
          </w:p>
          <w:p w:rsidR="00000000" w:rsidDel="00000000" w:rsidP="00000000" w:rsidRDefault="00000000" w:rsidRPr="00000000" w14:paraId="000000B0">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Capacity 4+4 pizzas (Ø 350 mm)</w:t>
            </w:r>
          </w:p>
          <w:p w:rsidR="00000000" w:rsidDel="00000000" w:rsidP="00000000" w:rsidRDefault="00000000" w:rsidRPr="00000000" w14:paraId="000000B1">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Mechanical control</w:t>
            </w:r>
          </w:p>
          <w:p w:rsidR="00000000" w:rsidDel="00000000" w:rsidP="00000000" w:rsidRDefault="00000000" w:rsidRPr="00000000" w14:paraId="000000B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extraction system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3">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4">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5">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rHeight w:val="107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top"/>
          </w:tcPr>
          <w:p w:rsidR="00000000" w:rsidDel="00000000" w:rsidP="00000000" w:rsidRDefault="00000000" w:rsidRPr="00000000" w14:paraId="000000B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23</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7">
            <w:pPr>
              <w:spacing w:after="0" w:before="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Electromechanical Dishwasher - 1 unit</w:t>
            </w:r>
          </w:p>
          <w:p w:rsidR="00000000" w:rsidDel="00000000" w:rsidP="00000000" w:rsidRDefault="00000000" w:rsidRPr="00000000" w14:paraId="000000B8">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Single-phase</w:t>
            </w:r>
          </w:p>
          <w:p w:rsidR="00000000" w:rsidDel="00000000" w:rsidP="00000000" w:rsidRDefault="00000000" w:rsidRPr="00000000" w14:paraId="000000B9">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Basket 500x500 mm, height 360 mm</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A">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B">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C">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rHeight w:val="43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D">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24</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E">
            <w:pPr>
              <w:spacing w:after="0" w:before="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After-sales service: </w:t>
            </w:r>
            <w:r w:rsidDel="00000000" w:rsidR="00000000" w:rsidRPr="00000000">
              <w:rPr>
                <w:rFonts w:ascii="Times New Roman" w:cs="Times New Roman" w:eastAsia="Times New Roman" w:hAnsi="Times New Roman"/>
                <w:sz w:val="22"/>
                <w:szCs w:val="22"/>
                <w:rtl w:val="0"/>
              </w:rPr>
              <w:t xml:space="preserve">24 months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BF">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0">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1">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2">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25</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3">
            <w:pPr>
              <w:spacing w:after="0" w:before="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Installation service: </w:t>
            </w:r>
            <w:r w:rsidDel="00000000" w:rsidR="00000000" w:rsidRPr="00000000">
              <w:rPr>
                <w:rFonts w:ascii="Times New Roman" w:cs="Times New Roman" w:eastAsia="Times New Roman" w:hAnsi="Times New Roman"/>
                <w:sz w:val="22"/>
                <w:szCs w:val="22"/>
                <w:rtl w:val="0"/>
              </w:rPr>
              <w:t xml:space="preserve">assembly and connection with utilities networks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4">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5">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6">
            <w:pPr>
              <w:jc w:val="center"/>
              <w:rPr>
                <w:rFonts w:ascii="Times New Roman" w:cs="Times New Roman" w:eastAsia="Times New Roman" w:hAnsi="Times New Roman"/>
                <w:b w:val="1"/>
                <w:bCs w:val="1"/>
                <w:highlight w:val="green"/>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7">
            <w:pPr>
              <w:rPr>
                <w:rFonts w:ascii="Times New Roman" w:cs="Times New Roman" w:eastAsia="Times New Roman" w:hAnsi="Times New Roman"/>
                <w:b w:val="1"/>
                <w:bCs w:val="1"/>
              </w:rPr>
            </w:pPr>
            <w:bookmarkStart w:colFirst="0" w:colLast="0" w:name="_heading=h.wmrugv3etnh8" w:id="1"/>
            <w:bookmarkEnd w:id="1"/>
            <w:r w:rsidDel="00000000" w:rsidR="00000000" w:rsidRPr="00000000">
              <w:rPr>
                <w:rFonts w:ascii="Times New Roman" w:cs="Times New Roman" w:eastAsia="Times New Roman" w:hAnsi="Times New Roman"/>
                <w:b w:val="1"/>
                <w:bCs w:val="1"/>
                <w:rtl w:val="0"/>
              </w:rPr>
              <w:t xml:space="preserve">26</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C8">
            <w:pPr>
              <w:spacing w:after="0" w:before="0"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Post-installation testing</w:t>
            </w:r>
            <w:r w:rsidDel="00000000" w:rsidR="00000000" w:rsidRPr="00000000">
              <w:rPr>
                <w:rFonts w:ascii="Times New Roman" w:cs="Times New Roman" w:eastAsia="Times New Roman" w:hAnsi="Times New Roman"/>
                <w:sz w:val="22"/>
                <w:szCs w:val="22"/>
                <w:rtl w:val="0"/>
              </w:rPr>
              <w:t xml:space="preserve">: Functional tests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9">
            <w:pPr>
              <w:rPr>
                <w:rFonts w:ascii="Times New Roman" w:cs="Times New Roman" w:eastAsia="Times New Roman" w:hAnsi="Times New Roman"/>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A">
            <w:pPr>
              <w:rPr>
                <w:rFonts w:ascii="Times New Roman" w:cs="Times New Roman" w:eastAsia="Times New Roman" w:hAnsi="Times New Roman"/>
                <w:b w:val="1"/>
                <w:bCs w:val="1"/>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B">
            <w:pPr>
              <w:jc w:val="center"/>
              <w:rPr>
                <w:rFonts w:ascii="Times New Roman" w:cs="Times New Roman" w:eastAsia="Times New Roman" w:hAnsi="Times New Roman"/>
                <w:b w:val="1"/>
                <w:bCs w:val="1"/>
                <w:highlight w:val="green"/>
              </w:rPr>
            </w:pPr>
            <w:r w:rsidDel="00000000" w:rsidR="00000000" w:rsidRPr="00000000">
              <w:rPr>
                <w:rtl w:val="0"/>
              </w:rPr>
            </w:r>
          </w:p>
        </w:tc>
      </w:tr>
    </w:tbl>
    <w:p w:rsidR="00000000" w:rsidDel="00000000" w:rsidP="00000000" w:rsidRDefault="00000000" w:rsidRPr="00000000" w14:paraId="000000CC">
      <w:pPr>
        <w:spacing w:before="0" w:lineRule="auto"/>
        <w:ind w:left="567" w:firstLine="0"/>
        <w:rPr>
          <w:rFonts w:ascii="Times New Roman" w:cs="Times New Roman" w:eastAsia="Times New Roman" w:hAnsi="Times New Roman"/>
          <w:b w:val="1"/>
          <w:bCs w:val="1"/>
          <w:sz w:val="22"/>
          <w:szCs w:val="2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1906" w:w="16838" w:orient="landscape"/>
      <w:pgMar w:bottom="1418" w:top="851"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color="000000" w:space="0" w:sz="0" w:val="none"/>
        <w:left w:color="000000" w:space="0" w:sz="0" w:val="none"/>
        <w:bottom w:color="000000" w:space="0" w:sz="0" w:val="none"/>
        <w:right w:color="000000" w:space="0" w:sz="0" w:val="none"/>
        <w:between w:color="000000" w:space="0" w:sz="0" w:val="none"/>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2025  c4f_annex_ii_technspec_iii_technoffer_en  </w:t>
    </w:r>
    <w:r w:rsidDel="00000000" w:rsidR="00000000" w:rsidRPr="00000000">
      <w:rPr>
        <w:rFonts w:ascii="Times New Roman" w:cs="Times New Roman" w:eastAsia="Times New Roman" w:hAnsi="Times New Roman"/>
        <w:color w:val="000000"/>
        <w:sz w:val="18"/>
        <w:szCs w:val="18"/>
        <w:rtl w:val="0"/>
      </w:rPr>
      <w:tab/>
    </w:r>
    <w:r w:rsidDel="00000000" w:rsidR="00000000" w:rsidRPr="00000000">
      <w:drawing>
        <wp:anchor allowOverlap="1" behindDoc="0" distB="0" distT="0" distL="114300" distR="114300" hidden="0" layoutInCell="1" locked="0" relativeHeight="0" simplePos="0">
          <wp:simplePos x="0" y="0"/>
          <wp:positionH relativeFrom="column">
            <wp:posOffset>7791450</wp:posOffset>
          </wp:positionH>
          <wp:positionV relativeFrom="paragraph">
            <wp:posOffset>-162558</wp:posOffset>
          </wp:positionV>
          <wp:extent cx="1394460" cy="526415"/>
          <wp:effectExtent b="0" l="0" r="0" t="0"/>
          <wp:wrapNone/>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94460" cy="52641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2449830</wp:posOffset>
          </wp:positionH>
          <wp:positionV relativeFrom="paragraph">
            <wp:posOffset>-211451</wp:posOffset>
          </wp:positionV>
          <wp:extent cx="1250315" cy="730885"/>
          <wp:effectExtent b="0" l="0" r="0" t="0"/>
          <wp:wrapNone/>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250315" cy="73088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pBdr>
        <w:top w:color="000000" w:space="0" w:sz="0" w:val="none"/>
        <w:left w:color="000000" w:space="0" w:sz="0" w:val="none"/>
        <w:bottom w:color="000000" w:space="0" w:sz="0" w:val="none"/>
        <w:right w:color="000000" w:space="0" w:sz="0" w:val="none"/>
        <w:between w:color="000000" w:space="0" w:sz="0" w:val="none"/>
      </w:pBdr>
      <w:tabs>
        <w:tab w:val="center" w:leader="none" w:pos="4320"/>
        <w:tab w:val="right" w:leader="none" w:pos="8640"/>
        <w:tab w:val="right" w:leader="none" w:pos="14317"/>
      </w:tabs>
      <w:spacing w:after="0" w:before="0" w:lineRule="auto"/>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2024</w:t>
    </w:r>
    <w:r w:rsidDel="00000000" w:rsidR="00000000" w:rsidRPr="00000000">
      <w:rPr>
        <w:rFonts w:ascii="Times New Roman" w:cs="Times New Roman" w:eastAsia="Times New Roman" w:hAnsi="Times New Roman"/>
        <w:color w:val="000000"/>
        <w:sz w:val="18"/>
        <w:szCs w:val="18"/>
        <w:rtl w:val="0"/>
      </w:rPr>
      <w:tab/>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2">
    <w:pPr>
      <w:pBdr>
        <w:top w:color="000000" w:space="0" w:sz="0" w:val="none"/>
        <w:left w:color="000000" w:space="0" w:sz="0" w:val="none"/>
        <w:bottom w:color="000000" w:space="0" w:sz="0" w:val="none"/>
        <w:right w:color="000000" w:space="0" w:sz="0" w:val="none"/>
        <w:between w:color="000000" w:space="0" w:sz="0" w:val="none"/>
      </w:pBdr>
      <w:tabs>
        <w:tab w:val="center" w:leader="none" w:pos="4320"/>
        <w:tab w:val="right" w:leader="none" w:pos="8640"/>
        <w:tab w:val="right" w:leader="none" w:pos="14317"/>
      </w:tabs>
      <w:spacing w:after="0" w:before="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c4f_annex_ii_techspec_iii_techoffer_en.docx</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pBdr>
        <w:top w:color="000000" w:space="0" w:sz="0" w:val="none"/>
        <w:left w:color="000000" w:space="0" w:sz="0" w:val="none"/>
        <w:bottom w:color="000000" w:space="0" w:sz="0" w:val="none"/>
        <w:right w:color="000000" w:space="0" w:sz="0" w:val="none"/>
        <w:between w:color="000000" w:space="0" w:sz="0" w:val="none"/>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pBdr>
        <w:top w:color="000000" w:space="0" w:sz="0" w:val="none"/>
        <w:left w:color="000000" w:space="0" w:sz="0" w:val="none"/>
        <w:bottom w:color="000000" w:space="0" w:sz="0" w:val="none"/>
        <w:right w:color="000000" w:space="0" w:sz="0" w:val="none"/>
        <w:between w:color="000000" w:space="0" w:sz="0" w:val="none"/>
      </w:pBdr>
      <w:tabs>
        <w:tab w:val="center" w:leader="none" w:pos="4320"/>
        <w:tab w:val="right" w:leader="none" w:pos="8640"/>
      </w:tabs>
      <w:jc w:val="center"/>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4088765</wp:posOffset>
          </wp:positionH>
          <wp:positionV relativeFrom="paragraph">
            <wp:posOffset>-471802</wp:posOffset>
          </wp:positionV>
          <wp:extent cx="1313815" cy="92329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13815" cy="92329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pBdr>
        <w:top w:color="000000" w:space="0" w:sz="0" w:val="none"/>
        <w:left w:color="000000" w:space="0" w:sz="0" w:val="none"/>
        <w:bottom w:color="000000" w:space="0" w:sz="0" w:val="none"/>
        <w:right w:color="000000" w:space="0" w:sz="0" w:val="none"/>
        <w:between w:color="000000" w:space="0" w:sz="0" w:val="none"/>
      </w:pBdr>
      <w:tabs>
        <w:tab w:val="center" w:leader="none" w:pos="4320"/>
        <w:tab w:val="right" w:leader="none" w:pos="864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pBdr>
        <w:top w:color="000000" w:space="0" w:sz="0" w:val="none"/>
        <w:left w:color="000000" w:space="0" w:sz="0" w:val="none"/>
        <w:bottom w:color="000000" w:space="0" w:sz="0" w:val="none"/>
        <w:right w:color="000000" w:space="0" w:sz="0" w:val="none"/>
        <w:between w:color="000000" w:space="0" w:sz="0" w:val="none"/>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37" w:hanging="17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bCs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fOPrC5U+EeEQIYLepC85peLzdg==">CgMxLjAyDmguaDZpemZwZHZrN2ttMg5oLndtcnVndjNldG5oODgAciExaEFYUG1iSUZpZkFQWkxzaUJrMVpuVnZJanJoMm5FdVU=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476927691</vt:lpwstr>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_ReviewingToolsShownOnce</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KSOTemplateDocerSaveRecord">
    <vt:lpwstr>eyJoZGlkIjoiYmQ3NjQxYmZmN2ZkODIxYWNiNTEzMzQyMTZmNzQ1MmMiLCJ1c2VySWQiOiIxMDg1NzY3OTEyMjM5MiJ9</vt:lpwstr>
  </property>
  <property fmtid="{D5CDD505-2E9C-101B-9397-08002B2CF9AE}" pid="15" name="KSOProductBuildVer">
    <vt:lpwstr>1033-12.1.0.26372</vt:lpwstr>
  </property>
  <property fmtid="{D5CDD505-2E9C-101B-9397-08002B2CF9AE}" pid="16" name="ICV">
    <vt:lpwstr>4116365E3E094585A17F4D41D18F2F51_12</vt:lpwstr>
  </property>
</Properties>
</file>